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B5" w:rsidRDefault="00C437B5" w:rsidP="00C437B5">
      <w:pPr>
        <w:autoSpaceDE w:val="0"/>
        <w:autoSpaceDN w:val="0"/>
        <w:adjustRightInd w:val="0"/>
        <w:spacing w:after="0" w:line="240" w:lineRule="auto"/>
        <w:jc w:val="center"/>
        <w:rPr>
          <w:rFonts w:ascii="Arial" w:hAnsi="Arial" w:cs="Arial"/>
          <w:sz w:val="28"/>
          <w:szCs w:val="28"/>
        </w:rPr>
      </w:pPr>
      <w:r w:rsidRPr="00C437B5">
        <w:rPr>
          <w:rFonts w:ascii="Arial" w:hAnsi="Arial" w:cs="Arial"/>
          <w:sz w:val="28"/>
          <w:szCs w:val="28"/>
        </w:rPr>
        <w:t xml:space="preserve">V O L </w:t>
      </w:r>
      <w:proofErr w:type="spellStart"/>
      <w:r w:rsidRPr="00C437B5">
        <w:rPr>
          <w:rFonts w:ascii="Arial" w:hAnsi="Arial" w:cs="Arial"/>
          <w:sz w:val="28"/>
          <w:szCs w:val="28"/>
        </w:rPr>
        <w:t>L</w:t>
      </w:r>
      <w:proofErr w:type="spellEnd"/>
      <w:r w:rsidRPr="00C437B5">
        <w:rPr>
          <w:rFonts w:ascii="Arial" w:hAnsi="Arial" w:cs="Arial"/>
          <w:sz w:val="28"/>
          <w:szCs w:val="28"/>
        </w:rPr>
        <w:t xml:space="preserve"> M A C H T</w:t>
      </w:r>
    </w:p>
    <w:p w:rsidR="00C437B5" w:rsidRPr="00C437B5" w:rsidRDefault="00C437B5" w:rsidP="00C437B5">
      <w:pPr>
        <w:autoSpaceDE w:val="0"/>
        <w:autoSpaceDN w:val="0"/>
        <w:adjustRightInd w:val="0"/>
        <w:spacing w:after="0" w:line="240" w:lineRule="auto"/>
        <w:jc w:val="center"/>
        <w:rPr>
          <w:rFonts w:ascii="Arial" w:hAnsi="Arial" w:cs="Arial"/>
          <w:sz w:val="28"/>
          <w:szCs w:val="28"/>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 xml:space="preserve">Rechtsanwalt </w:t>
      </w:r>
    </w:p>
    <w:p w:rsidR="00C437B5" w:rsidRDefault="00C437B5" w:rsidP="00C437B5">
      <w:pPr>
        <w:autoSpaceDE w:val="0"/>
        <w:autoSpaceDN w:val="0"/>
        <w:adjustRightInd w:val="0"/>
        <w:spacing w:after="0" w:line="240" w:lineRule="auto"/>
        <w:rPr>
          <w:rFonts w:ascii="Arial" w:hAnsi="Arial" w:cs="Arial"/>
        </w:rPr>
      </w:pPr>
      <w:r>
        <w:rPr>
          <w:rFonts w:ascii="Arial" w:hAnsi="Arial" w:cs="Arial"/>
        </w:rPr>
        <w:t>D. Lehnert</w:t>
      </w:r>
    </w:p>
    <w:p w:rsidR="00C437B5" w:rsidRDefault="003022FA" w:rsidP="00C437B5">
      <w:pPr>
        <w:autoSpaceDE w:val="0"/>
        <w:autoSpaceDN w:val="0"/>
        <w:adjustRightInd w:val="0"/>
        <w:spacing w:after="0" w:line="240" w:lineRule="auto"/>
        <w:rPr>
          <w:rFonts w:ascii="Arial" w:hAnsi="Arial" w:cs="Arial"/>
        </w:rPr>
      </w:pPr>
      <w:r>
        <w:rPr>
          <w:rFonts w:ascii="Arial" w:hAnsi="Arial" w:cs="Arial"/>
        </w:rPr>
        <w:t>Brandenburgische Str. 24</w:t>
      </w:r>
    </w:p>
    <w:p w:rsidR="00C437B5" w:rsidRDefault="003022FA" w:rsidP="00C437B5">
      <w:pPr>
        <w:autoSpaceDE w:val="0"/>
        <w:autoSpaceDN w:val="0"/>
        <w:adjustRightInd w:val="0"/>
        <w:spacing w:after="0" w:line="240" w:lineRule="auto"/>
        <w:rPr>
          <w:rFonts w:ascii="Arial" w:hAnsi="Arial" w:cs="Arial"/>
        </w:rPr>
      </w:pPr>
      <w:r>
        <w:rPr>
          <w:rFonts w:ascii="Arial" w:hAnsi="Arial" w:cs="Arial"/>
        </w:rPr>
        <w:t xml:space="preserve">10707 </w:t>
      </w:r>
      <w:r w:rsidR="00C437B5">
        <w:rPr>
          <w:rFonts w:ascii="Arial" w:hAnsi="Arial" w:cs="Arial"/>
        </w:rPr>
        <w:t>Berlin</w:t>
      </w:r>
      <w:bookmarkStart w:id="0" w:name="_GoBack"/>
      <w:bookmarkEnd w:id="0"/>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wird hiermit in Sachen ___________________________________________________</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 xml:space="preserve">wegen _______________________________________________________________ </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Vollmacht erteilt</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 xml:space="preserve">1. zur </w:t>
      </w:r>
      <w:proofErr w:type="spellStart"/>
      <w:r>
        <w:rPr>
          <w:rFonts w:ascii="Arial" w:hAnsi="Arial" w:cs="Arial"/>
        </w:rPr>
        <w:t>Prozeßführung</w:t>
      </w:r>
      <w:proofErr w:type="spellEnd"/>
      <w:r>
        <w:rPr>
          <w:rFonts w:ascii="Arial" w:hAnsi="Arial" w:cs="Arial"/>
        </w:rPr>
        <w:t xml:space="preserve"> (u. a. nach §§ 81 ff. ZPO) einschließlich der Befugnis zur Erhebung und Zurücknahme von Widerklagen;</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2. zur Antragstellung in Scheidungs- und Scheidungsfolgesachen, zum Abschlu</w:t>
      </w:r>
      <w:r w:rsidR="00F83E1C">
        <w:rPr>
          <w:rFonts w:ascii="Arial" w:hAnsi="Arial" w:cs="Arial"/>
        </w:rPr>
        <w:t>ss</w:t>
      </w:r>
      <w:r>
        <w:rPr>
          <w:rFonts w:ascii="Arial" w:hAnsi="Arial" w:cs="Arial"/>
        </w:rPr>
        <w:t xml:space="preserve"> von Vereinbarungen über Scheidungsfolgen sowie zur Stellung von Anträgen auf Erteilung von Renten und sonstigen Versorgungsauskünften;</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3. Zur Vertretung und Verteidigung in Strafsachen und Bußgeldsachen</w:t>
      </w:r>
      <w:r w:rsidR="00D73816">
        <w:rPr>
          <w:rFonts w:ascii="Arial" w:hAnsi="Arial" w:cs="Arial"/>
        </w:rPr>
        <w:t xml:space="preserve">, insbesondere nach § 73 OWiG </w:t>
      </w:r>
      <w:r>
        <w:rPr>
          <w:rFonts w:ascii="Arial" w:hAnsi="Arial" w:cs="Arial"/>
        </w:rPr>
        <w:t>(§§ 302, 374 StPO)</w:t>
      </w:r>
      <w:r w:rsidR="00D73816">
        <w:rPr>
          <w:rFonts w:ascii="Arial" w:hAnsi="Arial" w:cs="Arial"/>
        </w:rPr>
        <w:t xml:space="preserve"> </w:t>
      </w:r>
      <w:r>
        <w:rPr>
          <w:rFonts w:ascii="Arial" w:hAnsi="Arial" w:cs="Arial"/>
        </w:rPr>
        <w:t>einschließlich der Vorverfahren sowie (für den Fall der Abwesenheit) zur Vertretung nach § 411 Abs.2 StPO und mit ausdrücklicher Ermächtigung auch nach §§ 233 Abs. 1, 234 StPO, zur Stellung von Straf- und anderen nach der Strafproze</w:t>
      </w:r>
      <w:r w:rsidR="00E8223B">
        <w:rPr>
          <w:rFonts w:ascii="Arial" w:hAnsi="Arial" w:cs="Arial"/>
        </w:rPr>
        <w:t>ss</w:t>
      </w:r>
      <w:r>
        <w:rPr>
          <w:rFonts w:ascii="Arial" w:hAnsi="Arial" w:cs="Arial"/>
        </w:rPr>
        <w:t>ordnung zulässigen Anträgen und von Anträgen nach dem Gesetz über die Entschädigung für Strafverfolgungsmaßnahmen, insbesondere auch für das Betragsverfahren;</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4. Zur Begründung und Aufhebung von Vertragsverhältnissen und zur Abgabe und Entgegennahme von einseitigen Willenserklärungen (z. B. Kündigungen) in Zusammenhang mit der oben unter „wegen...“ genannten Angelegenheit ;</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rPr>
        <w:t>5. Zur Vertretung in sonstigen Verfahren und bei außergerichtlichen Verhandlungen aller Art</w:t>
      </w:r>
    </w:p>
    <w:p w:rsidR="00C437B5" w:rsidRDefault="00C437B5" w:rsidP="00C437B5">
      <w:pPr>
        <w:autoSpaceDE w:val="0"/>
        <w:autoSpaceDN w:val="0"/>
        <w:adjustRightInd w:val="0"/>
        <w:spacing w:after="0" w:line="240" w:lineRule="auto"/>
        <w:rPr>
          <w:rFonts w:ascii="Arial" w:hAnsi="Arial" w:cs="Arial"/>
        </w:rPr>
      </w:pPr>
      <w:r>
        <w:rPr>
          <w:rFonts w:ascii="Arial" w:hAnsi="Arial" w:cs="Arial"/>
        </w:rPr>
        <w:t>(insbesondere in Unfallsachen zur Geltendmachung von Ansprüchen gegen Schädiger,</w:t>
      </w:r>
    </w:p>
    <w:p w:rsidR="00C437B5" w:rsidRDefault="00C437B5" w:rsidP="00C437B5">
      <w:pPr>
        <w:autoSpaceDE w:val="0"/>
        <w:autoSpaceDN w:val="0"/>
        <w:adjustRightInd w:val="0"/>
        <w:spacing w:after="0" w:line="240" w:lineRule="auto"/>
        <w:rPr>
          <w:rFonts w:ascii="Arial" w:hAnsi="Arial" w:cs="Arial"/>
        </w:rPr>
      </w:pPr>
      <w:r>
        <w:rPr>
          <w:rFonts w:ascii="Arial" w:hAnsi="Arial" w:cs="Arial"/>
        </w:rPr>
        <w:t>Fahrzeughalter und deren Versicherer). Die Vollmacht gilt für alle Instanzen und erstreckt sich auch auf Neben- und Folgeverfahren aller Art (</w:t>
      </w:r>
      <w:proofErr w:type="spellStart"/>
      <w:r>
        <w:rPr>
          <w:rFonts w:ascii="Arial" w:hAnsi="Arial" w:cs="Arial"/>
        </w:rPr>
        <w:t>z.B.Arrest</w:t>
      </w:r>
      <w:proofErr w:type="spellEnd"/>
      <w:r>
        <w:rPr>
          <w:rFonts w:ascii="Arial" w:hAnsi="Arial" w:cs="Arial"/>
        </w:rPr>
        <w:t xml:space="preserve"> und einstweilige Verfügung, Kostenfestsetzungs-, Zwangsvollstreckungs-, </w:t>
      </w:r>
      <w:proofErr w:type="spellStart"/>
      <w:r>
        <w:rPr>
          <w:rFonts w:ascii="Arial" w:hAnsi="Arial" w:cs="Arial"/>
        </w:rPr>
        <w:t>Interventions</w:t>
      </w:r>
      <w:proofErr w:type="spellEnd"/>
      <w:r>
        <w:rPr>
          <w:rFonts w:ascii="Arial" w:hAnsi="Arial" w:cs="Arial"/>
        </w:rPr>
        <w:t xml:space="preserve">,- Zwangsversteigerungs-, Zwangsverwaltungs-, Hinterlegungsverfahren sowie Konkurs- und Vergleichsverfahren über das </w:t>
      </w:r>
      <w:r w:rsidR="00C81837">
        <w:rPr>
          <w:rFonts w:ascii="Arial" w:hAnsi="Arial" w:cs="Arial"/>
        </w:rPr>
        <w:t>Vermögen des Gegners). Sie umfass</w:t>
      </w:r>
      <w:r>
        <w:rPr>
          <w:rFonts w:ascii="Arial" w:hAnsi="Arial" w:cs="Arial"/>
        </w:rPr>
        <w:t>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r>
        <w:rPr>
          <w:rFonts w:ascii="Arial" w:hAnsi="Arial" w:cs="Arial"/>
          <w:b/>
          <w:bCs/>
        </w:rPr>
        <w:t>Die Haftung des bevollmächtigten Rechtsanwaltes beschränkt sich gem. § 51 a Absatz 1 Nr.1 BRAO auf 250.000,- € (Versicherungssumme der Berufshaftpflichtversicherung)</w:t>
      </w:r>
      <w:r>
        <w:rPr>
          <w:rFonts w:ascii="Arial" w:hAnsi="Arial" w:cs="Arial"/>
        </w:rPr>
        <w:t xml:space="preserve"> </w:t>
      </w:r>
    </w:p>
    <w:p w:rsidR="00C437B5" w:rsidRDefault="00C437B5" w:rsidP="00C437B5">
      <w:pPr>
        <w:autoSpaceDE w:val="0"/>
        <w:autoSpaceDN w:val="0"/>
        <w:adjustRightInd w:val="0"/>
        <w:spacing w:after="0" w:line="240" w:lineRule="auto"/>
        <w:rPr>
          <w:rFonts w:ascii="Arial" w:hAnsi="Arial" w:cs="Arial"/>
        </w:rPr>
      </w:pPr>
    </w:p>
    <w:p w:rsidR="00C437B5" w:rsidRDefault="00C437B5" w:rsidP="00C437B5">
      <w:pPr>
        <w:autoSpaceDE w:val="0"/>
        <w:autoSpaceDN w:val="0"/>
        <w:adjustRightInd w:val="0"/>
        <w:spacing w:after="0" w:line="240" w:lineRule="auto"/>
        <w:rPr>
          <w:rFonts w:ascii="Arial" w:hAnsi="Arial" w:cs="Arial"/>
        </w:rPr>
      </w:pPr>
    </w:p>
    <w:p w:rsidR="00C437B5" w:rsidRPr="00C437B5" w:rsidRDefault="00C437B5" w:rsidP="00C437B5">
      <w:pPr>
        <w:autoSpaceDE w:val="0"/>
        <w:autoSpaceDN w:val="0"/>
        <w:adjustRightInd w:val="0"/>
        <w:spacing w:after="0" w:line="240" w:lineRule="auto"/>
        <w:rPr>
          <w:rFonts w:ascii="Arial" w:hAnsi="Arial" w:cs="Arial"/>
          <w:b/>
          <w:bCs/>
        </w:rPr>
      </w:pPr>
      <w:r>
        <w:rPr>
          <w:rFonts w:ascii="Arial" w:hAnsi="Arial" w:cs="Arial"/>
        </w:rPr>
        <w:t>Datum _________________ Unterschrift ______________________________</w:t>
      </w:r>
    </w:p>
    <w:p w:rsidR="00AC33A8" w:rsidRDefault="00AC33A8" w:rsidP="00C437B5"/>
    <w:p w:rsidR="00C437B5" w:rsidRDefault="00C437B5" w:rsidP="00C437B5"/>
    <w:sectPr w:rsidR="00C437B5" w:rsidSect="00AC33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437B5"/>
    <w:rsid w:val="00082153"/>
    <w:rsid w:val="003022FA"/>
    <w:rsid w:val="00495C00"/>
    <w:rsid w:val="005A73BF"/>
    <w:rsid w:val="005B7F21"/>
    <w:rsid w:val="005D585E"/>
    <w:rsid w:val="0095393C"/>
    <w:rsid w:val="00AC33A8"/>
    <w:rsid w:val="00C437B5"/>
    <w:rsid w:val="00C81837"/>
    <w:rsid w:val="00D73816"/>
    <w:rsid w:val="00E8223B"/>
    <w:rsid w:val="00F83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3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DanielBusiness</dc:creator>
  <cp:lastModifiedBy>Kanzlei Lehnert</cp:lastModifiedBy>
  <cp:revision>9</cp:revision>
  <cp:lastPrinted>2012-08-13T11:16:00Z</cp:lastPrinted>
  <dcterms:created xsi:type="dcterms:W3CDTF">2011-07-20T16:14:00Z</dcterms:created>
  <dcterms:modified xsi:type="dcterms:W3CDTF">2012-10-24T12:09:00Z</dcterms:modified>
</cp:coreProperties>
</file>